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before="101" w:line="274" w:lineRule="exact"/>
        <w:ind w:right="94"/>
        <w:jc w:val="center"/>
        <w:rPr>
          <w:sz w:val="24"/>
        </w:rPr>
      </w:pPr>
    </w:p>
    <w:p w14:paraId="02000000">
      <w:pPr>
        <w:spacing w:before="101" w:line="274" w:lineRule="exact"/>
        <w:ind w:right="94"/>
        <w:jc w:val="center"/>
      </w:pPr>
      <w:r>
        <w:rPr>
          <w:b w:val="1"/>
          <w:sz w:val="24"/>
        </w:rPr>
        <w:t>Перечень технических характеристик и параметров излучения</w:t>
      </w:r>
    </w:p>
    <w:p w14:paraId="03000000">
      <w:pPr>
        <w:spacing w:line="274" w:lineRule="exact"/>
        <w:ind w:right="65"/>
        <w:jc w:val="center"/>
      </w:pPr>
      <w:r>
        <w:rPr>
          <w:b w:val="1"/>
          <w:sz w:val="24"/>
        </w:rPr>
        <w:t>радиоэлектронных средств и высокочастотных устройств, сведения о которых</w:t>
      </w:r>
    </w:p>
    <w:p w14:paraId="04000000">
      <w:pPr>
        <w:spacing w:line="274" w:lineRule="exact"/>
        <w:ind w:right="79"/>
        <w:jc w:val="center"/>
      </w:pPr>
      <w:r>
        <w:rPr>
          <w:b w:val="1"/>
          <w:sz w:val="24"/>
        </w:rPr>
        <w:t>прилагаются к заявлению о регистрации этих средств и устройств</w:t>
      </w:r>
    </w:p>
    <w:p w14:paraId="05000000">
      <w:pPr>
        <w:spacing w:after="65" w:line="1" w:lineRule="exact"/>
        <w:ind/>
        <w:rPr>
          <w:sz w:val="2"/>
        </w:rPr>
      </w:pPr>
    </w:p>
    <w:tbl>
      <w:tblPr>
        <w:tblStyle w:val="Style_1"/>
        <w:tblInd w:type="dxa" w:w="40"/>
        <w:tblCellMar>
          <w:left w:type="dxa" w:w="40"/>
          <w:right w:type="dxa" w:w="40"/>
        </w:tblCellMar>
      </w:tblPr>
      <w:tblGrid>
        <w:gridCol w:w="567"/>
        <w:gridCol w:w="6663"/>
        <w:gridCol w:w="1559"/>
      </w:tblGrid>
      <w:tr>
        <w:trPr>
          <w:trHeight w:hRule="exact" w:val="698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6000000">
            <w:pPr>
              <w:spacing w:line="274" w:lineRule="exact"/>
              <w:ind w:firstLine="43" w:left="101" w:right="14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7000000">
            <w:pPr>
              <w:ind w:firstLine="0" w:left="1843"/>
            </w:pPr>
            <w:r>
              <w:rPr>
                <w:sz w:val="22"/>
              </w:rPr>
              <w:t>Характеристика, параметр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8000000">
            <w:pPr>
              <w:ind w:firstLine="0" w:left="43"/>
            </w:pPr>
            <w:r>
              <w:rPr>
                <w:sz w:val="22"/>
              </w:rPr>
              <w:t>Примечание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9000000">
            <w:pPr>
              <w:ind w:firstLine="0" w:left="230"/>
            </w:pPr>
            <w:r>
              <w:rPr>
                <w:sz w:val="22"/>
              </w:rPr>
              <w:t>1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A000000">
            <w:pPr>
              <w:ind w:firstLine="0" w:left="3154"/>
            </w:pPr>
            <w:r>
              <w:rPr>
                <w:sz w:val="22"/>
              </w:rPr>
              <w:t>2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B000000">
            <w:pPr>
              <w:ind w:firstLine="0" w:left="648"/>
            </w:pPr>
            <w:r>
              <w:rPr>
                <w:sz w:val="22"/>
              </w:rPr>
              <w:t>3</w:t>
            </w:r>
          </w:p>
        </w:tc>
      </w:tr>
      <w:tr>
        <w:trPr>
          <w:trHeight w:hRule="exact" w:val="39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C000000">
            <w:pPr>
              <w:ind w:firstLine="0" w:left="223"/>
            </w:pPr>
            <w:r>
              <w:rPr>
                <w:sz w:val="22"/>
              </w:rPr>
              <w:t>1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D000000">
            <w:pPr>
              <w:ind w:firstLine="0" w:left="7"/>
            </w:pPr>
            <w:r>
              <w:rPr>
                <w:sz w:val="22"/>
              </w:rPr>
              <w:t>Тип</w:t>
            </w:r>
            <w:r>
              <w:rPr>
                <w:sz w:val="22"/>
              </w:rPr>
              <w:t xml:space="preserve"> (по ЕТС)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E000000">
            <w:pPr>
              <w:ind w:firstLine="0" w:left="58"/>
              <w:jc w:val="center"/>
            </w:pPr>
            <w:r>
              <w:rPr>
                <w:sz w:val="22"/>
              </w:rPr>
              <w:t>1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0F000000">
            <w:pPr>
              <w:ind w:firstLine="0" w:left="202"/>
            </w:pPr>
            <w:r>
              <w:rPr>
                <w:sz w:val="22"/>
              </w:rPr>
              <w:t>2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0000000">
            <w:pPr>
              <w:ind w:firstLine="0" w:left="22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1000000">
            <w:pPr>
              <w:ind w:firstLine="0" w:left="65"/>
              <w:jc w:val="center"/>
            </w:pPr>
            <w:r>
              <w:rPr>
                <w:sz w:val="22"/>
              </w:rPr>
              <w:t>1</w:t>
            </w:r>
          </w:p>
        </w:tc>
      </w:tr>
      <w:tr>
        <w:trPr>
          <w:trHeight w:hRule="exact" w:val="382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2000000">
            <w:pPr>
              <w:ind w:firstLine="0" w:left="202"/>
            </w:pPr>
            <w:r>
              <w:rPr>
                <w:sz w:val="22"/>
              </w:rPr>
              <w:t>3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3000000">
            <w:pPr>
              <w:ind w:firstLine="0" w:left="7"/>
            </w:pPr>
            <w:r>
              <w:rPr>
                <w:sz w:val="22"/>
              </w:rPr>
              <w:t>Заводской (серийный, учетный) номер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4000000">
            <w:pPr>
              <w:ind w:firstLine="0" w:left="58"/>
              <w:jc w:val="center"/>
            </w:pPr>
            <w:r>
              <w:rPr>
                <w:sz w:val="22"/>
              </w:rPr>
              <w:t>1</w:t>
            </w:r>
          </w:p>
        </w:tc>
      </w:tr>
      <w:tr>
        <w:trPr>
          <w:trHeight w:hRule="exact" w:val="39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5000000">
            <w:pPr>
              <w:ind w:firstLine="0" w:left="187"/>
            </w:pPr>
            <w:r>
              <w:rPr>
                <w:sz w:val="22"/>
              </w:rPr>
              <w:t>4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6000000">
            <w:pPr>
              <w:ind w:firstLine="0" w:left="7"/>
            </w:pPr>
            <w:r>
              <w:rPr>
                <w:sz w:val="22"/>
              </w:rPr>
              <w:t>Год изготовления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7000000">
            <w:pPr>
              <w:ind w:firstLine="0" w:left="22"/>
              <w:jc w:val="center"/>
            </w:pPr>
            <w:r>
              <w:rPr>
                <w:sz w:val="22"/>
              </w:rPr>
              <w:t>2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8000000">
            <w:pPr>
              <w:ind w:firstLine="0" w:left="209"/>
            </w:pPr>
            <w:r>
              <w:rPr>
                <w:sz w:val="22"/>
              </w:rPr>
              <w:t>5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9000000">
            <w:pPr>
              <w:ind w:firstLine="0" w:left="14"/>
            </w:pPr>
            <w:r>
              <w:rPr>
                <w:sz w:val="22"/>
              </w:rPr>
              <w:t>Завод-изготовитель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A000000">
            <w:pPr>
              <w:ind w:firstLine="0" w:left="29"/>
              <w:jc w:val="center"/>
            </w:pPr>
            <w:r>
              <w:rPr>
                <w:sz w:val="22"/>
              </w:rPr>
              <w:t>2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B000000">
            <w:pPr>
              <w:ind w:firstLine="0" w:left="202"/>
            </w:pPr>
            <w:r>
              <w:rPr>
                <w:sz w:val="22"/>
              </w:rPr>
              <w:t>6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C000000">
            <w:pPr>
              <w:ind w:firstLine="0" w:left="7"/>
            </w:pPr>
            <w:r>
              <w:rPr>
                <w:sz w:val="22"/>
              </w:rPr>
              <w:t>Позывной сигнал опознавания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D000000">
            <w:pPr>
              <w:ind w:firstLine="0" w:left="29"/>
              <w:jc w:val="center"/>
            </w:pPr>
            <w:r>
              <w:rPr>
                <w:sz w:val="22"/>
              </w:rPr>
              <w:t>3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E000000">
            <w:pPr>
              <w:ind w:firstLine="0" w:left="194"/>
            </w:pPr>
            <w:r>
              <w:rPr>
                <w:sz w:val="22"/>
              </w:rPr>
              <w:t>7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1F000000">
            <w:pPr>
              <w:ind w:firstLine="0" w:left="14"/>
            </w:pPr>
            <w:r>
              <w:rPr>
                <w:sz w:val="22"/>
              </w:rPr>
              <w:t>Условия эксплуатации (стационарное, возимое, носимое)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00000">
            <w:pPr>
              <w:ind w:firstLine="0" w:left="14"/>
              <w:jc w:val="center"/>
            </w:pPr>
            <w:r>
              <w:rPr>
                <w:sz w:val="22"/>
              </w:rPr>
              <w:t>4</w:t>
            </w:r>
          </w:p>
        </w:tc>
      </w:tr>
      <w:tr>
        <w:trPr>
          <w:trHeight w:hRule="exact" w:val="670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00000">
            <w:pPr>
              <w:ind w:firstLine="0" w:left="187"/>
            </w:pPr>
            <w:r>
              <w:rPr>
                <w:sz w:val="22"/>
              </w:rPr>
              <w:t>8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2000000">
            <w:pPr>
              <w:spacing w:line="288" w:lineRule="exact"/>
              <w:ind w:right="194"/>
            </w:pPr>
            <w:r>
              <w:rPr>
                <w:sz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3000000">
            <w:pPr>
              <w:ind w:firstLine="0" w:left="14"/>
              <w:jc w:val="center"/>
            </w:pPr>
            <w:r>
              <w:rPr>
                <w:sz w:val="22"/>
              </w:rPr>
              <w:t>5</w:t>
            </w:r>
          </w:p>
        </w:tc>
      </w:tr>
      <w:tr>
        <w:trPr>
          <w:trHeight w:hRule="exact" w:val="39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4000000">
            <w:pPr>
              <w:ind w:firstLine="0" w:left="180"/>
            </w:pPr>
            <w:r>
              <w:rPr>
                <w:sz w:val="22"/>
              </w:rPr>
              <w:t>9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00000">
            <w:r>
              <w:rPr>
                <w:sz w:val="22"/>
              </w:rPr>
              <w:t>Географическая широта места установки, град., мин.</w:t>
            </w:r>
            <w:r>
              <w:rPr>
                <w:sz w:val="22"/>
              </w:rPr>
              <w:t>, сек.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6000000">
            <w:pPr>
              <w:ind w:firstLine="0" w:left="7"/>
              <w:jc w:val="center"/>
            </w:pPr>
            <w:r>
              <w:rPr>
                <w:sz w:val="22"/>
              </w:rPr>
              <w:t>6</w:t>
            </w:r>
          </w:p>
        </w:tc>
      </w:tr>
      <w:tr>
        <w:trPr>
          <w:trHeight w:hRule="exact" w:val="39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00000">
            <w:pPr>
              <w:ind w:firstLine="0" w:left="137"/>
            </w:pPr>
            <w:r>
              <w:rPr>
                <w:sz w:val="22"/>
              </w:rPr>
              <w:t>10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00000">
            <w:r>
              <w:rPr>
                <w:sz w:val="22"/>
              </w:rPr>
              <w:t>Географическая долгота места установки, град., мин.</w:t>
            </w:r>
            <w:r>
              <w:rPr>
                <w:sz w:val="22"/>
              </w:rPr>
              <w:t>, сек.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0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</w:tr>
      <w:tr>
        <w:trPr>
          <w:trHeight w:hRule="exact" w:val="93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A000000">
            <w:pPr>
              <w:ind w:firstLine="0" w:left="14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B000000">
            <w:pPr>
              <w:spacing w:line="274" w:lineRule="exact"/>
              <w:ind w:firstLine="14" w:right="389"/>
              <w:rPr>
                <w:sz w:val="22"/>
              </w:rPr>
            </w:pPr>
            <w:r>
              <w:rPr>
                <w:sz w:val="22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C000000">
            <w:pPr>
              <w:ind w:firstLine="0" w:left="2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hRule="exact" w:val="93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00000">
            <w:pPr>
              <w:ind w:firstLine="0" w:left="144"/>
            </w:pPr>
            <w:r>
              <w:rPr>
                <w:sz w:val="22"/>
              </w:rPr>
              <w:t>12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00000">
            <w:pPr>
              <w:spacing w:line="274" w:lineRule="exact"/>
              <w:ind w:firstLine="14" w:right="389"/>
            </w:pPr>
            <w:r>
              <w:rPr>
                <w:sz w:val="22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ind w:firstLine="0" w:left="22"/>
              <w:jc w:val="center"/>
            </w:pPr>
            <w:r>
              <w:rPr>
                <w:sz w:val="22"/>
              </w:rPr>
              <w:t>7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ind w:firstLine="0" w:left="137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00000">
            <w:r>
              <w:rPr>
                <w:sz w:val="22"/>
              </w:rPr>
              <w:t>Класс излучения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  <w:tr>
        <w:trPr>
          <w:trHeight w:hRule="exact" w:val="1217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00000">
            <w:pPr>
              <w:ind w:firstLine="0" w:left="130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spacing w:line="274" w:lineRule="exact"/>
              <w:ind w:firstLine="22" w:right="590"/>
            </w:pPr>
            <w:r>
              <w:rPr>
                <w:sz w:val="22"/>
              </w:rP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00000">
            <w:pPr>
              <w:ind/>
              <w:jc w:val="center"/>
            </w:pPr>
            <w:r>
              <w:rPr>
                <w:sz w:val="22"/>
              </w:rPr>
              <w:t>7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ind w:firstLine="0" w:left="122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r>
              <w:rPr>
                <w:sz w:val="22"/>
              </w:rPr>
              <w:t>Тип антенны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ind/>
              <w:jc w:val="center"/>
            </w:pPr>
            <w:r>
              <w:rPr>
                <w:sz w:val="22"/>
              </w:rPr>
              <w:t>4</w:t>
            </w:r>
          </w:p>
        </w:tc>
      </w:tr>
      <w:tr>
        <w:trPr>
          <w:trHeight w:hRule="exact" w:val="38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ind w:firstLine="0" w:left="122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r>
              <w:rPr>
                <w:sz w:val="22"/>
              </w:rPr>
              <w:t>Высота подвеса антенны, м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0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</w:tr>
      <w:tr>
        <w:trPr>
          <w:trHeight w:hRule="exact" w:val="396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ind w:firstLine="0" w:left="122"/>
            </w:pPr>
            <w:r>
              <w:rPr>
                <w:sz w:val="22"/>
              </w:rPr>
              <w:t>17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00000">
            <w:r>
              <w:rPr>
                <w:sz w:val="22"/>
              </w:rPr>
              <w:t>Азимут излучения, град.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</w:tr>
      <w:tr>
        <w:trPr>
          <w:trHeight w:hRule="exact" w:val="662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00000">
            <w:pPr>
              <w:ind w:firstLine="0" w:left="94"/>
            </w:pPr>
            <w:r>
              <w:rPr>
                <w:sz w:val="24"/>
              </w:rPr>
              <w:t>18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spacing w:line="281" w:lineRule="exact"/>
              <w:ind w:firstLine="7" w:right="540"/>
            </w:pPr>
            <w:r>
              <w:rPr>
                <w:sz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</w:tr>
      <w:tr>
        <w:trPr>
          <w:trHeight w:hRule="exact" w:val="669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ind w:firstLine="0" w:left="86"/>
            </w:pPr>
            <w:r>
              <w:rPr>
                <w:sz w:val="24"/>
              </w:rPr>
              <w:t>19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r>
              <w:rPr>
                <w:sz w:val="24"/>
              </w:rPr>
              <w:t xml:space="preserve">Идентификационный номер РЭС в сети связи, </w:t>
            </w:r>
            <w:r>
              <w:rPr>
                <w:sz w:val="24"/>
              </w:rPr>
              <w:t>передаваемый в эфир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</w:tr>
      <w:tr>
        <w:trPr>
          <w:trHeight w:hRule="exact" w:val="564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ind w:firstLine="0" w:left="86"/>
            </w:pPr>
            <w:r>
              <w:rPr>
                <w:sz w:val="24"/>
              </w:rPr>
              <w:t>20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r>
              <w:rPr>
                <w:sz w:val="24"/>
              </w:rPr>
              <w:t xml:space="preserve">Идентификационный номер сети связи, </w:t>
            </w:r>
            <w:r>
              <w:rPr>
                <w:sz w:val="24"/>
              </w:rPr>
              <w:t>передаваемый в эфир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00000">
            <w:pPr>
              <w:ind w:firstLine="0" w:left="14"/>
              <w:jc w:val="center"/>
            </w:pPr>
            <w:r>
              <w:rPr>
                <w:sz w:val="24"/>
              </w:rPr>
              <w:t>10</w:t>
            </w:r>
          </w:p>
        </w:tc>
      </w:tr>
      <w:tr>
        <w:trPr>
          <w:trHeight w:hRule="exact" w:val="418"/>
        </w:trPr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ind w:firstLine="0" w:left="86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00000">
            <w:r>
              <w:rPr>
                <w:sz w:val="24"/>
              </w:rPr>
              <w:t>Квалификация радиооператора любительской радиостанции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ind w:firstLine="0" w:left="14"/>
              <w:jc w:val="center"/>
            </w:pPr>
            <w:r>
              <w:rPr>
                <w:sz w:val="24"/>
              </w:rPr>
              <w:t>11</w:t>
            </w:r>
          </w:p>
        </w:tc>
      </w:tr>
    </w:tbl>
    <w:p w14:paraId="4B000000">
      <w:pPr>
        <w:spacing w:before="245" w:line="274" w:lineRule="exact"/>
        <w:ind w:right="209"/>
        <w:jc w:val="center"/>
        <w:rPr>
          <w:sz w:val="24"/>
        </w:rPr>
      </w:pPr>
    </w:p>
    <w:p w14:paraId="4C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14:paraId="4D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1" w:name="Par121"/>
      <w:bookmarkEnd w:id="1"/>
      <w:r>
        <w:rPr>
          <w:rFonts w:ascii="Times New Roman" w:hAnsi="Times New Roman"/>
          <w:sz w:val="28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</w:t>
      </w:r>
      <w:r>
        <w:rPr>
          <w:rFonts w:ascii="Times New Roman" w:hAnsi="Times New Roman"/>
          <w:sz w:val="28"/>
        </w:rPr>
        <w:t>плане, приложенном к разрешению на использование радиочастот или радиочастотных каналов. 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14:paraId="4E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2" w:name="Par122"/>
      <w:bookmarkEnd w:id="2"/>
      <w:r>
        <w:rPr>
          <w:rFonts w:ascii="Times New Roman" w:hAnsi="Times New Roman"/>
          <w:sz w:val="28"/>
        </w:rPr>
        <w:t>2. приводятся при наличии указанных сведений;</w:t>
      </w:r>
    </w:p>
    <w:p w14:paraId="4F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3" w:name="Par123"/>
      <w:bookmarkEnd w:id="3"/>
      <w:r>
        <w:rPr>
          <w:rFonts w:ascii="Times New Roman" w:hAnsi="Times New Roman"/>
          <w:sz w:val="28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14:paraId="50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4" w:name="Par124"/>
      <w:bookmarkEnd w:id="4"/>
      <w:r>
        <w:rPr>
          <w:rFonts w:ascii="Times New Roman" w:hAnsi="Times New Roman"/>
          <w:sz w:val="28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14:paraId="51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5" w:name="Par125"/>
      <w:bookmarkEnd w:id="5"/>
      <w:r>
        <w:rPr>
          <w:rFonts w:ascii="Times New Roman" w:hAnsi="Times New Roman"/>
          <w:sz w:val="28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14:paraId="52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6" w:name="Par126"/>
      <w:bookmarkEnd w:id="6"/>
      <w:r>
        <w:rPr>
          <w:rFonts w:ascii="Times New Roman" w:hAnsi="Times New Roman"/>
          <w:sz w:val="28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14:paraId="53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7" w:name="Par127"/>
      <w:bookmarkEnd w:id="7"/>
      <w:r>
        <w:rPr>
          <w:rFonts w:ascii="Times New Roman" w:hAnsi="Times New Roman"/>
          <w:sz w:val="28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14:paraId="54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8" w:name="Par128"/>
      <w:bookmarkEnd w:id="8"/>
      <w:r>
        <w:rPr>
          <w:rFonts w:ascii="Times New Roman" w:hAnsi="Times New Roman"/>
          <w:sz w:val="28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14:paraId="55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9" w:name="Par129"/>
      <w:bookmarkEnd w:id="9"/>
      <w:r>
        <w:rPr>
          <w:rFonts w:ascii="Times New Roman" w:hAnsi="Times New Roman"/>
          <w:sz w:val="28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14:paraId="56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для радиоэлектронных средств базовых станций сетей подвижной </w:t>
      </w:r>
      <w:r>
        <w:rPr>
          <w:rFonts w:ascii="Times New Roman" w:hAnsi="Times New Roman"/>
          <w:sz w:val="28"/>
        </w:rPr>
        <w:t>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14:paraId="57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14:paraId="58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14:paraId="59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14:paraId="5A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14:paraId="5B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14:paraId="5C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14:paraId="5D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14:paraId="5E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9.9. для цифровых телевизионных станций стандарта DVB-T/T2/H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14:paraId="5F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14:paraId="60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10" w:name="Par140"/>
      <w:bookmarkEnd w:id="10"/>
      <w:r>
        <w:rPr>
          <w:rFonts w:ascii="Times New Roman" w:hAnsi="Times New Roman"/>
          <w:sz w:val="28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14:paraId="61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14:paraId="62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 для радиоэлектронных средств базовых станций сетей подвижной </w:t>
      </w:r>
      <w:r>
        <w:rPr>
          <w:rFonts w:ascii="Times New Roman" w:hAnsi="Times New Roman"/>
          <w:sz w:val="28"/>
        </w:rPr>
        <w:t>радиотелефонной связи стандарта UMTS приводится идентификационный номер MNC в десятичном виде в соответствии со стандартом UMTS;</w:t>
      </w:r>
    </w:p>
    <w:p w14:paraId="63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14:paraId="64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14:paraId="65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14:paraId="66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14:paraId="67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14:paraId="68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14:paraId="69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14:paraId="6A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11" w:name="Par150"/>
      <w:bookmarkEnd w:id="11"/>
      <w:r>
        <w:rPr>
          <w:rFonts w:ascii="Times New Roman" w:hAnsi="Times New Roman"/>
          <w:sz w:val="28"/>
        </w:rPr>
        <w:t>11. приводится при регистрации радиоэлектронных средств любительской и любительской спутниковой служб;</w:t>
      </w:r>
    </w:p>
    <w:p w14:paraId="6B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12" w:name="Par151"/>
      <w:bookmarkEnd w:id="12"/>
      <w:r>
        <w:rPr>
          <w:rFonts w:ascii="Times New Roman" w:hAnsi="Times New Roman"/>
          <w:sz w:val="28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14:paraId="6C000000">
      <w:pPr>
        <w:pStyle w:val="Style_2"/>
        <w:ind w:firstLine="540"/>
        <w:jc w:val="both"/>
        <w:rPr>
          <w:rFonts w:ascii="Times New Roman" w:hAnsi="Times New Roman"/>
          <w:sz w:val="28"/>
        </w:rPr>
      </w:pPr>
      <w:bookmarkStart w:id="13" w:name="Par152"/>
      <w:bookmarkEnd w:id="13"/>
      <w:r>
        <w:rPr>
          <w:rFonts w:ascii="Times New Roman" w:hAnsi="Times New Roman"/>
          <w:sz w:val="28"/>
        </w:rPr>
        <w:t>13. указываются владельцами VSAT-станций при их работе через иностранные космические аппараты.</w:t>
      </w:r>
    </w:p>
    <w:p w14:paraId="6D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6E000000">
      <w:pPr>
        <w:spacing w:before="245" w:line="274" w:lineRule="exact"/>
        <w:ind w:right="209"/>
        <w:jc w:val="center"/>
      </w:pPr>
    </w:p>
    <w:sectPr>
      <w:pgSz w:h="16838" w:w="11906"/>
      <w:pgMar w:bottom="851" w:footer="709" w:gutter="0" w:header="709" w:left="1260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2024-03-18T07:38:33Z</dcterms:modified>
</cp:coreProperties>
</file>