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Управления Федеральной службы по надзору в сфере связи, информационных технологий и массовых коммуникаций по Ярославской области</w:t>
      </w:r>
    </w:p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9720" w:hanging="0"/>
        <w:jc w:val="right"/>
        <w:rPr>
          <w:sz w:val="28"/>
          <w:szCs w:val="28"/>
        </w:rPr>
      </w:pPr>
      <w:r>
        <w:rPr>
          <w:sz w:val="28"/>
          <w:szCs w:val="28"/>
        </w:rPr>
        <w:t>Е.В. Офицеров</w:t>
      </w:r>
    </w:p>
    <w:p>
      <w:pPr>
        <w:pStyle w:val="Normal"/>
        <w:shd w:val="clear" w:color="auto" w:fill="FFFFFF"/>
        <w:ind w:left="9720" w:hanging="0"/>
        <w:rPr>
          <w:sz w:val="28"/>
          <w:szCs w:val="28"/>
        </w:rPr>
      </w:pPr>
      <w:r>
        <w:rPr>
          <w:sz w:val="28"/>
          <w:szCs w:val="28"/>
        </w:rPr>
        <w:t>« __  » декабря 2018 года</w:t>
      </w:r>
    </w:p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9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профилактических мероприятий </w:t>
      </w:r>
    </w:p>
    <w:p>
      <w:pPr>
        <w:pStyle w:val="Normal"/>
        <w:shd w:val="clear" w:color="auto" w:fill="FFFFFF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Ярославской области на 2019 год</w:t>
      </w:r>
    </w:p>
    <w:p>
      <w:pPr>
        <w:pStyle w:val="Normal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150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851"/>
        <w:gridCol w:w="3050"/>
        <w:gridCol w:w="4268"/>
        <w:gridCol w:w="2284"/>
        <w:gridCol w:w="2661"/>
        <w:gridCol w:w="1930"/>
      </w:tblGrid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315" w:hRule="atLeast"/>
        </w:trPr>
        <w:tc>
          <w:tcPr>
            <w:tcW w:w="1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Ожидаемые результаты проведенных мероприятий:</w:t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66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Повышение уровня правовой информированности объектов надзора (юридических, физических лиц, индивидуальных предпринимателей)</w:t>
            </w:r>
          </w:p>
          <w:p>
            <w:pPr>
              <w:pStyle w:val="Normal"/>
              <w:shd w:val="clear" w:color="auto" w:fill="FFFFFF"/>
              <w:ind w:firstLine="66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Пресечение нарушения прав и законных интересов граждан</w:t>
            </w:r>
          </w:p>
          <w:p>
            <w:pPr>
              <w:pStyle w:val="Normal"/>
              <w:shd w:val="clear" w:color="auto" w:fill="FFFFFF"/>
              <w:ind w:firstLine="661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Общие мероприятия</w:t>
            </w:r>
          </w:p>
        </w:tc>
      </w:tr>
      <w:tr>
        <w:trPr>
          <w:trHeight w:val="1260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Размещение (уточнение) перечня нормативных правовых или их отдельных частей, содержащих обязательные требования, оценка соблюдения которых является предметом контроля (надзора).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Размещение актуальных текстов нормативных правовых актов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случае изменений обязательных требований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ОПК, отдел НСС, отдел СМИ, отдел ПДиИТ</w:t>
            </w:r>
          </w:p>
        </w:tc>
      </w:tr>
      <w:tr>
        <w:trPr>
          <w:trHeight w:val="126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Размещение сведений по направлениям государственного контроля (надзора) -количества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ОПК, отдел НСС, отдел СМИ, отдел ПдиИТ</w:t>
            </w:r>
          </w:p>
        </w:tc>
      </w:tr>
      <w:tr>
        <w:trPr>
          <w:trHeight w:val="126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</w:rPr>
              <w:t>Информирование через средства массовой информации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Мероприятие в отношении неопределенного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</w:rPr>
              <w:t>По мере возможности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  <w:sz w:val="24"/>
                <w:szCs w:val="24"/>
              </w:rPr>
              <w:t>Отдел ОПК, отдел НСС, отдел СМИ, отдел ПдиИ</w:t>
            </w:r>
          </w:p>
        </w:tc>
      </w:tr>
      <w:tr>
        <w:trPr>
          <w:trHeight w:val="42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Самообследование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Мероприятие для неопределенного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До 01.0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ОПК, отдел НСС, отдел СМИ, отдел ПдиИТ</w:t>
            </w:r>
          </w:p>
        </w:tc>
      </w:tr>
      <w:tr>
        <w:trPr>
          <w:trHeight w:val="315" w:hRule="atLeast"/>
        </w:trPr>
        <w:tc>
          <w:tcPr>
            <w:tcW w:w="1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Сфера массовых коммуникаций</w:t>
            </w:r>
          </w:p>
        </w:tc>
      </w:tr>
      <w:tr>
        <w:trPr>
          <w:trHeight w:val="12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Проведение профилактических мероприятий для региональных вещательных организаций, в том числе с использованием интерактивных способов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семинара с вещательными организациями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Мероприятие в отношении определенного круга лиц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СМИ</w:t>
            </w:r>
          </w:p>
        </w:tc>
      </w:tr>
      <w:tr>
        <w:trPr>
          <w:trHeight w:val="12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профилактических мероприятий для региональных СМИ, в том числе с использованием интерактивных способов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Проведение семинара с редакциями СМИ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Мероприятие в отношении определенного круга лиц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СМИ</w:t>
            </w:r>
          </w:p>
        </w:tc>
      </w:tr>
      <w:tr>
        <w:trPr>
          <w:trHeight w:val="12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Style w:val="FontStyle159"/>
                <w:rFonts w:eastAsia="Calibri"/>
                <w:color w:val="000000"/>
              </w:rPr>
              <w:t>Обеспечение вручения представителям редакций средств массовой информации и вещателей писем с разъяснениями законодательства Российской Федерации о средствах массовой информации и (или) «памяток»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rStyle w:val="FontStyle159"/>
                <w:rFonts w:eastAsia="Calibri"/>
                <w:color w:val="000000"/>
              </w:rPr>
              <w:t>Вручение памяток представителям всех вновь зарегистрированных средств массовой информации, а также лицам, прибывающим на составление протокола об административном правонарушении</w:t>
            </w:r>
          </w:p>
          <w:p>
            <w:pPr>
              <w:pStyle w:val="Normal"/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rStyle w:val="FontStyle159"/>
                <w:rFonts w:eastAsia="Calibri"/>
                <w:color w:val="000000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СМИ</w:t>
            </w:r>
          </w:p>
        </w:tc>
      </w:tr>
      <w:tr>
        <w:trPr>
          <w:trHeight w:val="84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Style w:val="FontStyle159"/>
                <w:rFonts w:eastAsia="Calibri"/>
                <w:color w:val="000000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ind w:right="12" w:hanging="0"/>
              <w:rPr>
                <w:highlight w:val="yellow"/>
              </w:rPr>
            </w:pPr>
            <w:r>
              <w:rPr>
                <w:rStyle w:val="FontStyle159"/>
                <w:rFonts w:eastAsia="Calibri"/>
                <w:color w:val="000000"/>
              </w:rPr>
              <w:t>Иная информационная работа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2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ind w:right="60" w:hanging="0"/>
              <w:rPr/>
            </w:pPr>
            <w:r>
              <w:rPr>
                <w:rStyle w:val="FontStyle159"/>
                <w:color w:val="000000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рекомендаций и поясняющей информации на сайте, беседы, интервью и статьи в прессе, в том числе в сети «Интернет»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rStyle w:val="FontStyle159"/>
                <w:rFonts w:eastAsia="Calibri"/>
                <w:color w:val="000000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jc w:val="center"/>
              <w:rPr>
                <w:highlight w:val="yellow"/>
              </w:rPr>
            </w:pPr>
            <w:r>
              <w:rPr>
                <w:rStyle w:val="FontStyle159"/>
              </w:rPr>
              <w:t>Отдел СМИ</w:t>
            </w:r>
          </w:p>
        </w:tc>
      </w:tr>
      <w:tr>
        <w:trPr>
          <w:trHeight w:val="69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Информационные письма о соблюдении законодательства о СМИ, а также законодательства в области телевизионного вещания и радиовещания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Информирование о необходимости соблюдения обязательных требований (для представителей СМИ и вещателей, не присутствующих на профилактических беседах при личном приеме)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СМИ</w:t>
            </w:r>
          </w:p>
        </w:tc>
      </w:tr>
      <w:tr>
        <w:trPr>
          <w:trHeight w:val="12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Индивидуальное консультирование по вопросам исполнения требований законодательства РФ о средствах массовой информации.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Ежедневно, п</w:t>
            </w:r>
            <w:r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СМИ</w:t>
            </w:r>
          </w:p>
        </w:tc>
      </w:tr>
      <w:tr>
        <w:trPr>
          <w:trHeight w:val="315" w:hRule="atLeast"/>
        </w:trPr>
        <w:tc>
          <w:tcPr>
            <w:tcW w:w="1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Сфера связи</w:t>
            </w:r>
          </w:p>
        </w:tc>
      </w:tr>
      <w:tr>
        <w:trPr>
          <w:trHeight w:val="94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системы обучения подконтрольных лиц в сфере связи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«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on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курсов и иных подобных инструментов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169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Семинары и совещания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Разъяснение обязательных требований. Предостережение нарушений обязательных требований и создание мотивации к работе в соответствии с законами РФ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в отношении определенного круга лиц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84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консультаций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в отношении определенного круга лиц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150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предостережений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Адресные мероприятия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112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6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 на поощрение и стимулирование подконтрольных субъектов, добросовестно соблюдающих обязательные требования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35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нарушений, на основании обобщения и анализа информации по результатам контрольно-надзорной деятельности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7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личного приема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 xml:space="preserve"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Адресные мероприятия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112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Профилактические письма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Разъяснение обязательных требований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НСС</w:t>
            </w:r>
          </w:p>
        </w:tc>
      </w:tr>
      <w:tr>
        <w:trPr>
          <w:trHeight w:val="410" w:hRule="atLeast"/>
        </w:trPr>
        <w:tc>
          <w:tcPr>
            <w:tcW w:w="1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Сфера персональных данных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 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.1. Семинары, «круглые столы» </w:t>
            </w:r>
            <w:r>
              <w:rPr>
                <w:sz w:val="24"/>
                <w:szCs w:val="24"/>
              </w:rPr>
              <w:t>вопросам обработки персональных данных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413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Выступления на мероприятиях, проводимых органами государственной власти, муниципальными органами, образовательными и иными организациями социальной направленности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(по согласованию с органами государственной власти, муниципальными органами, образовательными и иными организациями социальной направленности)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41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18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Внедрение в практическую деятельность операторов </w:t>
            </w:r>
            <w:r>
              <w:rPr>
                <w:color w:val="000000"/>
                <w:sz w:val="24"/>
                <w:szCs w:val="24"/>
              </w:rPr>
              <w:t xml:space="preserve"> Кодекса добросовестных практик (Кодекса этической деятельности (работы) в сети Интернет)</w:t>
            </w:r>
          </w:p>
        </w:tc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>Подписание операторами Кодекса добросовестных практик (Кодекса этической деятельности (работы) в сети Интернет)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 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.1.Проведение еженедельных консультаций в форме встреч для операторов, осуществляющих обработку персональных данных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Еженедельно (каждую среду, за исключением праздничных дней)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.2. Проведение консультаций по телефону в части заполнения форм заявлений по Реестру операторов, осуществляющих обработку персональных данных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Ежедневно, за исключением выходных и праздничных дней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Вручение</w:t>
            </w:r>
            <w:r>
              <w:rPr>
                <w:sz w:val="24"/>
                <w:szCs w:val="24"/>
              </w:rPr>
              <w:t xml:space="preserve"> информационных памяток </w:t>
            </w:r>
            <w:r>
              <w:rPr>
                <w:sz w:val="24"/>
                <w:szCs w:val="24"/>
              </w:rPr>
              <w:t xml:space="preserve">юридическим и физическим лицам </w:t>
            </w:r>
            <w:r>
              <w:rPr>
                <w:sz w:val="24"/>
                <w:szCs w:val="24"/>
              </w:rPr>
              <w:t xml:space="preserve">по соблюдению законодательства Российской Федерации в области персональных данных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28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Направление писем о предоставлении информации об обработке персональных данных в рамках деятельности Управления по активизации работы с операторами, осуществляющими обработку персональных данных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Адресные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413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Размещение и трансляция социальных роликов на </w:t>
            </w:r>
            <w:r>
              <w:rPr>
                <w:color w:val="000000"/>
                <w:sz w:val="24"/>
                <w:szCs w:val="24"/>
              </w:rPr>
              <w:t>Интернет-сайтах, в СМИ, иных местах по договоренности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в отношении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1125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«Дня открытых дверей» по вопросам законодательства в области персональных данных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в отношении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29 января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30 июля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  <w:tr>
        <w:trPr>
          <w:trHeight w:val="416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Размещение информации о семинарах и индивидуальных консультациях по вопросам соблюдения законодательства о персональных данных на сайтах  государственных органов и органов местного самоуправления, иных организаций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в отношении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определенного круга лиц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Отдел ПДиИТ</w:t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Заместитель руководителя Управления                                                                                      О.Н. Касимова</w:t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hd w:val="clear" w:fill="FFFFFF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ad7"/>
    <w:pPr>
      <w:widowControl w:val="false"/>
      <w:shd w:val="nil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1" w:customStyle="1">
    <w:name w:val="Heading 1"/>
    <w:basedOn w:val="Normal"/>
    <w:uiPriority w:val="9"/>
    <w:qFormat/>
    <w:rsid w:val="001a3ad7"/>
    <w:pPr>
      <w:keepNext w:val="true"/>
      <w:keepLines/>
      <w:shd w:val="clear" w:color="auto" w:fill="FFFFFF"/>
      <w:spacing w:before="480" w:after="0"/>
      <w:outlineLvl w:val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" w:customStyle="1">
    <w:name w:val="Heading 2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1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" w:customStyle="1">
    <w:name w:val="Heading 3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2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" w:customStyle="1">
    <w:name w:val="Heading 4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3"/>
    </w:pPr>
    <w:rPr>
      <w:rFonts w:ascii="Arial" w:hAnsi="Arial" w:eastAsia="Arial" w:cs="Arial"/>
      <w:color w:val="232323"/>
      <w:sz w:val="32"/>
      <w:szCs w:val="32"/>
    </w:rPr>
  </w:style>
  <w:style w:type="paragraph" w:styleId="5" w:customStyle="1">
    <w:name w:val="Heading 5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 w:customStyle="1">
    <w:name w:val="Heading 6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" w:customStyle="1">
    <w:name w:val="Heading 7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6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8" w:customStyle="1">
    <w:name w:val="Heading 8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7"/>
    </w:pPr>
    <w:rPr>
      <w:rFonts w:ascii="Arial" w:hAnsi="Arial" w:eastAsia="Arial" w:cs="Arial"/>
      <w:color w:val="444444"/>
      <w:sz w:val="24"/>
      <w:szCs w:val="24"/>
    </w:rPr>
  </w:style>
  <w:style w:type="paragraph" w:styleId="9" w:customStyle="1">
    <w:name w:val="Heading 9"/>
    <w:basedOn w:val="Normal"/>
    <w:uiPriority w:val="9"/>
    <w:unhideWhenUsed/>
    <w:qFormat/>
    <w:rsid w:val="001a3ad7"/>
    <w:pPr>
      <w:keepNext w:val="true"/>
      <w:keepLines/>
      <w:shd w:val="clear" w:color="auto" w:fill="FFFFFF"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1a3ad7"/>
    <w:rPr>
      <w:rFonts w:ascii="Arial" w:hAnsi="Arial" w:eastAsia="Arial" w:cs="Arial"/>
      <w:b/>
      <w:bCs/>
      <w:color w:val="000000" w:themeColor="text1"/>
      <w:sz w:val="48"/>
      <w:szCs w:val="48"/>
    </w:rPr>
  </w:style>
  <w:style w:type="character" w:styleId="Heading2Char" w:customStyle="1">
    <w:name w:val="Heading 2 Char"/>
    <w:basedOn w:val="DefaultParagraphFont"/>
    <w:uiPriority w:val="9"/>
    <w:qFormat/>
    <w:rsid w:val="001a3ad7"/>
    <w:rPr>
      <w:rFonts w:ascii="Arial" w:hAnsi="Arial" w:eastAsia="Arial" w:cs="Arial"/>
      <w:b/>
      <w:bCs/>
      <w:color w:val="000000" w:themeColor="text1"/>
      <w:sz w:val="40"/>
      <w:szCs w:val="40"/>
    </w:rPr>
  </w:style>
  <w:style w:type="character" w:styleId="Heading3Char" w:customStyle="1">
    <w:name w:val="Heading 3 Char"/>
    <w:basedOn w:val="DefaultParagraphFont"/>
    <w:uiPriority w:val="9"/>
    <w:qFormat/>
    <w:rsid w:val="001a3ad7"/>
    <w:rPr>
      <w:rFonts w:ascii="Arial" w:hAnsi="Arial" w:eastAsia="Arial" w:cs="Arial"/>
      <w:b/>
      <w:bCs/>
      <w:i/>
      <w:iCs/>
      <w:color w:val="000000" w:themeColor="text1"/>
      <w:sz w:val="40"/>
      <w:szCs w:val="40"/>
    </w:rPr>
  </w:style>
  <w:style w:type="character" w:styleId="Heading4Char" w:customStyle="1">
    <w:name w:val="Heading 4 Char"/>
    <w:basedOn w:val="DefaultParagraphFont"/>
    <w:uiPriority w:val="9"/>
    <w:qFormat/>
    <w:rsid w:val="001a3ad7"/>
    <w:rPr>
      <w:rFonts w:ascii="Arial" w:hAnsi="Arial" w:eastAsia="Arial" w:cs="Arial"/>
      <w:color w:val="232323"/>
      <w:sz w:val="32"/>
      <w:szCs w:val="32"/>
    </w:rPr>
  </w:style>
  <w:style w:type="character" w:styleId="Heading5Char" w:customStyle="1">
    <w:name w:val="Heading 5 Char"/>
    <w:basedOn w:val="DefaultParagraphFont"/>
    <w:uiPriority w:val="9"/>
    <w:qFormat/>
    <w:rsid w:val="001a3ad7"/>
    <w:rPr>
      <w:rFonts w:ascii="Arial" w:hAnsi="Arial" w:eastAsia="Arial" w:cs="Arial"/>
      <w:b/>
      <w:bCs/>
      <w:color w:val="444444"/>
      <w:sz w:val="28"/>
      <w:szCs w:val="28"/>
    </w:rPr>
  </w:style>
  <w:style w:type="character" w:styleId="Heading6Char" w:customStyle="1">
    <w:name w:val="Heading 6 Char"/>
    <w:basedOn w:val="DefaultParagraphFont"/>
    <w:uiPriority w:val="9"/>
    <w:qFormat/>
    <w:rsid w:val="001a3ad7"/>
    <w:rPr>
      <w:rFonts w:ascii="Arial" w:hAnsi="Arial" w:eastAsia="Arial" w:cs="Arial"/>
      <w:i/>
      <w:iCs/>
      <w:color w:val="232323"/>
      <w:sz w:val="28"/>
      <w:szCs w:val="28"/>
    </w:rPr>
  </w:style>
  <w:style w:type="character" w:styleId="Heading7Char" w:customStyle="1">
    <w:name w:val="Heading 7 Char"/>
    <w:basedOn w:val="DefaultParagraphFont"/>
    <w:uiPriority w:val="9"/>
    <w:qFormat/>
    <w:rsid w:val="001a3ad7"/>
    <w:rPr>
      <w:rFonts w:ascii="Arial" w:hAnsi="Arial" w:eastAsia="Arial" w:cs="Arial"/>
      <w:b/>
      <w:bCs/>
      <w:color w:val="606060"/>
      <w:sz w:val="28"/>
      <w:szCs w:val="28"/>
    </w:rPr>
  </w:style>
  <w:style w:type="character" w:styleId="Heading8Char" w:customStyle="1">
    <w:name w:val="Heading 8 Char"/>
    <w:basedOn w:val="DefaultParagraphFont"/>
    <w:uiPriority w:val="9"/>
    <w:qFormat/>
    <w:rsid w:val="001a3ad7"/>
    <w:rPr>
      <w:rFonts w:ascii="Arial" w:hAnsi="Arial" w:eastAsia="Arial" w:cs="Arial"/>
      <w:color w:val="444444"/>
      <w:sz w:val="24"/>
      <w:szCs w:val="24"/>
    </w:rPr>
  </w:style>
  <w:style w:type="character" w:styleId="Heading9Char" w:customStyle="1">
    <w:name w:val="Heading 9 Char"/>
    <w:basedOn w:val="DefaultParagraphFont"/>
    <w:uiPriority w:val="9"/>
    <w:qFormat/>
    <w:rsid w:val="001a3ad7"/>
    <w:rPr>
      <w:rFonts w:ascii="Arial" w:hAnsi="Arial" w:eastAsia="Arial" w:cs="Arial"/>
      <w:i/>
      <w:iCs/>
      <w:color w:val="444444"/>
      <w:sz w:val="23"/>
      <w:szCs w:val="23"/>
    </w:rPr>
  </w:style>
  <w:style w:type="character" w:styleId="Style5" w:customStyle="1">
    <w:name w:val="Интернет-ссылка"/>
    <w:uiPriority w:val="99"/>
    <w:unhideWhenUsed/>
    <w:rsid w:val="001a3ad7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1a3ad7"/>
    <w:rPr>
      <w:sz w:val="20"/>
    </w:rPr>
  </w:style>
  <w:style w:type="character" w:styleId="Style6" w:customStyle="1">
    <w:name w:val="Привязка сноски"/>
    <w:rsid w:val="001a3ad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a3ad7"/>
    <w:rPr>
      <w:vertAlign w:val="superscript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1a3ad7"/>
    <w:rPr>
      <w:rFonts w:cs="Times New Roman"/>
    </w:rPr>
  </w:style>
  <w:style w:type="character" w:styleId="Style8" w:customStyle="1">
    <w:name w:val="Нижний колонтитул Знак"/>
    <w:basedOn w:val="DefaultParagraphFont"/>
    <w:uiPriority w:val="99"/>
    <w:qFormat/>
    <w:rsid w:val="001a3ad7"/>
    <w:rPr>
      <w:rFonts w:cs="Times New Roman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1a3ad7"/>
    <w:rPr>
      <w:rFonts w:ascii="Times New Roman" w:hAnsi="Times New Roman"/>
      <w:sz w:val="0"/>
      <w:szCs w:val="0"/>
      <w:lang w:eastAsia="en-US"/>
    </w:rPr>
  </w:style>
  <w:style w:type="character" w:styleId="FontStyle159" w:customStyle="1">
    <w:name w:val="Font Style159"/>
    <w:basedOn w:val="DefaultParagraphFont"/>
    <w:uiPriority w:val="99"/>
    <w:qFormat/>
    <w:rsid w:val="001a3ad7"/>
    <w:rPr>
      <w:rFonts w:ascii="Times New Roman" w:hAnsi="Times New Roman" w:cs="Times New Roman"/>
      <w:sz w:val="24"/>
      <w:szCs w:val="24"/>
    </w:rPr>
  </w:style>
  <w:style w:type="character" w:styleId="ListLabel1" w:customStyle="1">
    <w:name w:val="ListLabel 1"/>
    <w:qFormat/>
    <w:rsid w:val="001a3ad7"/>
    <w:rPr>
      <w:rFonts w:cs="Times New Roman"/>
    </w:rPr>
  </w:style>
  <w:style w:type="character" w:styleId="ListLabel2" w:customStyle="1">
    <w:name w:val="ListLabel 2"/>
    <w:qFormat/>
    <w:rsid w:val="001a3ad7"/>
    <w:rPr>
      <w:rFonts w:cs="Times New Roman"/>
    </w:rPr>
  </w:style>
  <w:style w:type="character" w:styleId="ListLabel3" w:customStyle="1">
    <w:name w:val="ListLabel 3"/>
    <w:qFormat/>
    <w:rsid w:val="001a3ad7"/>
    <w:rPr>
      <w:rFonts w:cs="Times New Roman"/>
    </w:rPr>
  </w:style>
  <w:style w:type="character" w:styleId="ListLabel4" w:customStyle="1">
    <w:name w:val="ListLabel 4"/>
    <w:qFormat/>
    <w:rsid w:val="001a3ad7"/>
    <w:rPr>
      <w:rFonts w:cs="Times New Roman"/>
    </w:rPr>
  </w:style>
  <w:style w:type="character" w:styleId="ListLabel5" w:customStyle="1">
    <w:name w:val="ListLabel 5"/>
    <w:qFormat/>
    <w:rsid w:val="001a3ad7"/>
    <w:rPr>
      <w:rFonts w:cs="Times New Roman"/>
    </w:rPr>
  </w:style>
  <w:style w:type="character" w:styleId="ListLabel6" w:customStyle="1">
    <w:name w:val="ListLabel 6"/>
    <w:qFormat/>
    <w:rsid w:val="001a3ad7"/>
    <w:rPr>
      <w:rFonts w:cs="Times New Roman"/>
    </w:rPr>
  </w:style>
  <w:style w:type="character" w:styleId="ListLabel7" w:customStyle="1">
    <w:name w:val="ListLabel 7"/>
    <w:qFormat/>
    <w:rsid w:val="001a3ad7"/>
    <w:rPr>
      <w:rFonts w:cs="Times New Roman"/>
    </w:rPr>
  </w:style>
  <w:style w:type="character" w:styleId="ListLabel8" w:customStyle="1">
    <w:name w:val="ListLabel 8"/>
    <w:qFormat/>
    <w:rsid w:val="001a3ad7"/>
    <w:rPr>
      <w:rFonts w:cs="Times New Roman"/>
    </w:rPr>
  </w:style>
  <w:style w:type="character" w:styleId="ListLabel9" w:customStyle="1">
    <w:name w:val="ListLabel 9"/>
    <w:qFormat/>
    <w:rsid w:val="001a3ad7"/>
    <w:rPr>
      <w:rFonts w:cs="Times New Roman"/>
    </w:rPr>
  </w:style>
  <w:style w:type="character" w:styleId="ListLabel10" w:customStyle="1">
    <w:name w:val="ListLabel 10"/>
    <w:qFormat/>
    <w:rsid w:val="001a3ad7"/>
    <w:rPr>
      <w:rFonts w:cs="Times New Roman"/>
    </w:rPr>
  </w:style>
  <w:style w:type="character" w:styleId="ListLabel11" w:customStyle="1">
    <w:name w:val="ListLabel 11"/>
    <w:qFormat/>
    <w:rsid w:val="001a3ad7"/>
    <w:rPr>
      <w:rFonts w:cs="Times New Roman"/>
    </w:rPr>
  </w:style>
  <w:style w:type="character" w:styleId="ListLabel12" w:customStyle="1">
    <w:name w:val="ListLabel 12"/>
    <w:qFormat/>
    <w:rsid w:val="001a3ad7"/>
    <w:rPr>
      <w:rFonts w:cs="Times New Roman"/>
    </w:rPr>
  </w:style>
  <w:style w:type="character" w:styleId="ListLabel13" w:customStyle="1">
    <w:name w:val="ListLabel 13"/>
    <w:qFormat/>
    <w:rsid w:val="001a3ad7"/>
    <w:rPr>
      <w:rFonts w:cs="Times New Roman"/>
    </w:rPr>
  </w:style>
  <w:style w:type="character" w:styleId="ListLabel14" w:customStyle="1">
    <w:name w:val="ListLabel 14"/>
    <w:qFormat/>
    <w:rsid w:val="001a3ad7"/>
    <w:rPr>
      <w:rFonts w:cs="Times New Roman"/>
    </w:rPr>
  </w:style>
  <w:style w:type="character" w:styleId="ListLabel15" w:customStyle="1">
    <w:name w:val="ListLabel 15"/>
    <w:qFormat/>
    <w:rsid w:val="001a3ad7"/>
    <w:rPr>
      <w:rFonts w:cs="Times New Roman"/>
    </w:rPr>
  </w:style>
  <w:style w:type="character" w:styleId="ListLabel16" w:customStyle="1">
    <w:name w:val="ListLabel 16"/>
    <w:qFormat/>
    <w:rsid w:val="001a3ad7"/>
    <w:rPr>
      <w:rFonts w:cs="Times New Roman"/>
    </w:rPr>
  </w:style>
  <w:style w:type="character" w:styleId="ListLabel17" w:customStyle="1">
    <w:name w:val="ListLabel 17"/>
    <w:qFormat/>
    <w:rsid w:val="001a3ad7"/>
    <w:rPr>
      <w:rFonts w:cs="Times New Roman"/>
    </w:rPr>
  </w:style>
  <w:style w:type="character" w:styleId="ListLabel18" w:customStyle="1">
    <w:name w:val="ListLabel 18"/>
    <w:qFormat/>
    <w:rsid w:val="001a3ad7"/>
    <w:rPr>
      <w:rFonts w:cs="Times New Roman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 w:customStyle="1">
    <w:name w:val="Заголовок"/>
    <w:basedOn w:val="Normal"/>
    <w:next w:val="Style12"/>
    <w:qFormat/>
    <w:rsid w:val="001a3ad7"/>
    <w:pPr>
      <w:keepNext w:val="true"/>
      <w:shd w:val="clear" w:color="auto" w:fill="FFFFFF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2">
    <w:name w:val="Body Text"/>
    <w:basedOn w:val="Normal"/>
    <w:rsid w:val="001a3ad7"/>
    <w:pPr>
      <w:shd w:val="clear" w:color="auto" w:fill="FFFFFF"/>
      <w:spacing w:lineRule="auto" w:line="276" w:before="0" w:after="140"/>
    </w:pPr>
    <w:rPr/>
  </w:style>
  <w:style w:type="paragraph" w:styleId="Style13">
    <w:name w:val="List"/>
    <w:basedOn w:val="Style12"/>
    <w:rsid w:val="001a3ad7"/>
    <w:pPr>
      <w:shd w:val="clear" w:fill="FFFFFF"/>
    </w:pPr>
    <w:rPr>
      <w:rFonts w:cs="Lohit Devanagari"/>
    </w:rPr>
  </w:style>
  <w:style w:type="paragraph" w:styleId="Style14" w:customStyle="1">
    <w:name w:val="Caption"/>
    <w:basedOn w:val="Normal"/>
    <w:qFormat/>
    <w:rsid w:val="001a3ad7"/>
    <w:pPr>
      <w:suppressLineNumbers/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1a3ad7"/>
    <w:pPr>
      <w:suppressLineNumbers/>
      <w:shd w:val="clear" w:color="auto" w:fill="FFFFFF"/>
    </w:pPr>
    <w:rPr>
      <w:rFonts w:cs="Lohit Devanagari"/>
    </w:rPr>
  </w:style>
  <w:style w:type="paragraph" w:styleId="NoSpacing">
    <w:name w:val="No Spacing"/>
    <w:basedOn w:val="Normal"/>
    <w:uiPriority w:val="1"/>
    <w:qFormat/>
    <w:rsid w:val="001a3ad7"/>
    <w:pPr>
      <w:shd w:val="clear" w:color="auto" w:fill="FFFFFF"/>
    </w:pPr>
    <w:rPr>
      <w:color w:val="000000"/>
    </w:rPr>
  </w:style>
  <w:style w:type="paragraph" w:styleId="Style16">
    <w:name w:val="Title"/>
    <w:basedOn w:val="Normal"/>
    <w:uiPriority w:val="10"/>
    <w:qFormat/>
    <w:rsid w:val="001a3ad7"/>
    <w:pPr>
      <w:pBdr>
        <w:bottom w:val="single" w:sz="24" w:space="0" w:color="000000"/>
      </w:pBdr>
      <w:shd w:val="clear" w:color="auto" w:fill="FFFFFF"/>
      <w:spacing w:before="300" w:after="80"/>
      <w:outlineLvl w:val="0"/>
    </w:pPr>
    <w:rPr>
      <w:b/>
      <w:color w:val="000000"/>
      <w:sz w:val="72"/>
    </w:rPr>
  </w:style>
  <w:style w:type="paragraph" w:styleId="Style17">
    <w:name w:val="Subtitle"/>
    <w:basedOn w:val="Normal"/>
    <w:uiPriority w:val="11"/>
    <w:qFormat/>
    <w:rsid w:val="001a3ad7"/>
    <w:pPr>
      <w:shd w:val="clear" w:color="auto" w:fill="FFFFFF"/>
      <w:outlineLvl w:val="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rsid w:val="001a3ad7"/>
    <w:pPr>
      <w:pBdr>
        <w:left w:val="single" w:sz="12" w:space="11" w:color="A6A6A6"/>
        <w:bottom w:val="single" w:sz="12" w:space="3" w:color="A6A6A6"/>
      </w:pBdr>
      <w:shd w:val="clear" w:color="auto" w:fill="FFFFFF"/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rsid w:val="001a3ad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Style18" w:customStyle="1">
    <w:name w:val="Footnote Text"/>
    <w:basedOn w:val="Normal"/>
    <w:uiPriority w:val="99"/>
    <w:semiHidden/>
    <w:unhideWhenUsed/>
    <w:rsid w:val="001a3ad7"/>
    <w:pPr>
      <w:shd w:val="clear" w:color="auto" w:fill="FFFFFF"/>
    </w:pPr>
    <w:rPr/>
  </w:style>
  <w:style w:type="paragraph" w:styleId="11" w:customStyle="1">
    <w:name w:val="TOC 1"/>
    <w:basedOn w:val="Normal"/>
    <w:uiPriority w:val="39"/>
    <w:unhideWhenUsed/>
    <w:rsid w:val="001a3ad7"/>
    <w:pPr>
      <w:shd w:val="clear" w:color="auto" w:fill="FFFFFF"/>
      <w:spacing w:before="0" w:after="57"/>
    </w:pPr>
    <w:rPr/>
  </w:style>
  <w:style w:type="paragraph" w:styleId="21" w:customStyle="1">
    <w:name w:val="TOC 2"/>
    <w:basedOn w:val="Normal"/>
    <w:uiPriority w:val="39"/>
    <w:unhideWhenUsed/>
    <w:rsid w:val="001a3ad7"/>
    <w:pPr>
      <w:shd w:val="clear" w:color="auto" w:fill="FFFFFF"/>
      <w:spacing w:before="0" w:after="57"/>
      <w:ind w:left="283" w:hanging="0"/>
    </w:pPr>
    <w:rPr/>
  </w:style>
  <w:style w:type="paragraph" w:styleId="31" w:customStyle="1">
    <w:name w:val="TOC 3"/>
    <w:basedOn w:val="Normal"/>
    <w:uiPriority w:val="39"/>
    <w:unhideWhenUsed/>
    <w:rsid w:val="001a3ad7"/>
    <w:pPr>
      <w:shd w:val="clear" w:color="auto" w:fill="FFFFFF"/>
      <w:spacing w:before="0" w:after="57"/>
      <w:ind w:left="567" w:hanging="0"/>
    </w:pPr>
    <w:rPr/>
  </w:style>
  <w:style w:type="paragraph" w:styleId="41" w:customStyle="1">
    <w:name w:val="TOC 4"/>
    <w:basedOn w:val="Normal"/>
    <w:uiPriority w:val="39"/>
    <w:unhideWhenUsed/>
    <w:rsid w:val="001a3ad7"/>
    <w:pPr>
      <w:shd w:val="clear" w:color="auto" w:fill="FFFFFF"/>
      <w:spacing w:before="0" w:after="57"/>
      <w:ind w:left="850" w:hanging="0"/>
    </w:pPr>
    <w:rPr/>
  </w:style>
  <w:style w:type="paragraph" w:styleId="51" w:customStyle="1">
    <w:name w:val="TOC 5"/>
    <w:basedOn w:val="Normal"/>
    <w:uiPriority w:val="39"/>
    <w:unhideWhenUsed/>
    <w:rsid w:val="001a3ad7"/>
    <w:pPr>
      <w:shd w:val="clear" w:color="auto" w:fill="FFFFFF"/>
      <w:spacing w:before="0" w:after="57"/>
      <w:ind w:left="1134" w:hanging="0"/>
    </w:pPr>
    <w:rPr/>
  </w:style>
  <w:style w:type="paragraph" w:styleId="61" w:customStyle="1">
    <w:name w:val="TOC 6"/>
    <w:basedOn w:val="Normal"/>
    <w:uiPriority w:val="39"/>
    <w:unhideWhenUsed/>
    <w:rsid w:val="001a3ad7"/>
    <w:pPr>
      <w:shd w:val="clear" w:color="auto" w:fill="FFFFFF"/>
      <w:spacing w:before="0" w:after="57"/>
      <w:ind w:left="1417" w:hanging="0"/>
    </w:pPr>
    <w:rPr/>
  </w:style>
  <w:style w:type="paragraph" w:styleId="71" w:customStyle="1">
    <w:name w:val="TOC 7"/>
    <w:basedOn w:val="Normal"/>
    <w:uiPriority w:val="39"/>
    <w:unhideWhenUsed/>
    <w:rsid w:val="001a3ad7"/>
    <w:pPr>
      <w:shd w:val="clear" w:color="auto" w:fill="FFFFFF"/>
      <w:spacing w:before="0" w:after="57"/>
      <w:ind w:left="1701" w:hanging="0"/>
    </w:pPr>
    <w:rPr/>
  </w:style>
  <w:style w:type="paragraph" w:styleId="81" w:customStyle="1">
    <w:name w:val="TOC 8"/>
    <w:basedOn w:val="Normal"/>
    <w:uiPriority w:val="39"/>
    <w:unhideWhenUsed/>
    <w:rsid w:val="001a3ad7"/>
    <w:pPr>
      <w:shd w:val="clear" w:color="auto" w:fill="FFFFFF"/>
      <w:spacing w:before="0" w:after="57"/>
      <w:ind w:left="1984" w:hanging="0"/>
    </w:pPr>
    <w:rPr/>
  </w:style>
  <w:style w:type="paragraph" w:styleId="91" w:customStyle="1">
    <w:name w:val="TOC 9"/>
    <w:basedOn w:val="Normal"/>
    <w:uiPriority w:val="39"/>
    <w:unhideWhenUsed/>
    <w:rsid w:val="001a3ad7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1a3ad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a3ad7"/>
    <w:pPr>
      <w:shd w:val="clear" w:color="auto" w:fill="FFFFFF"/>
      <w:spacing w:before="0" w:after="0"/>
      <w:ind w:left="720" w:hanging="0"/>
      <w:contextualSpacing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1a3ad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a3ad7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1a3ad7"/>
    <w:pPr>
      <w:shd w:val="clear" w:color="auto" w:fill="FFFFFF"/>
      <w:ind w:firstLine="709"/>
      <w:jc w:val="both"/>
    </w:pPr>
    <w:rPr>
      <w:b/>
      <w:sz w:val="28"/>
      <w:szCs w:val="20"/>
    </w:rPr>
  </w:style>
  <w:style w:type="paragraph" w:styleId="Style19" w:customStyle="1">
    <w:name w:val="Header"/>
    <w:basedOn w:val="Normal"/>
    <w:uiPriority w:val="99"/>
    <w:rsid w:val="001a3ad7"/>
    <w:pPr>
      <w:shd w:val="clear" w:color="auto" w:fill="FFFFFF"/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Footer"/>
    <w:basedOn w:val="Normal"/>
    <w:uiPriority w:val="99"/>
    <w:rsid w:val="001a3ad7"/>
    <w:pPr>
      <w:shd w:val="clear" w:color="auto" w:fill="FFFFFF"/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1a3ad7"/>
    <w:pPr>
      <w:shd w:val="clear" w:color="auto" w:fill="FFFFFF"/>
    </w:pPr>
    <w:rPr>
      <w:rFonts w:ascii="Tahoma" w:hAnsi="Tahoma" w:cs="Tahoma"/>
      <w:sz w:val="16"/>
      <w:szCs w:val="16"/>
    </w:rPr>
  </w:style>
  <w:style w:type="paragraph" w:styleId="Style36" w:customStyle="1">
    <w:name w:val="Style36"/>
    <w:basedOn w:val="Normal"/>
    <w:uiPriority w:val="99"/>
    <w:qFormat/>
    <w:rsid w:val="001a3ad7"/>
    <w:pPr>
      <w:shd w:val="clear" w:color="auto" w:fill="FFFFFF"/>
      <w:spacing w:lineRule="exact" w:line="276"/>
      <w:jc w:val="center"/>
    </w:pPr>
    <w:rPr>
      <w:rFonts w:eastAsia="Calibri"/>
      <w:sz w:val="24"/>
      <w:szCs w:val="24"/>
    </w:rPr>
  </w:style>
  <w:style w:type="paragraph" w:styleId="Style89" w:customStyle="1">
    <w:name w:val="Style89"/>
    <w:basedOn w:val="Normal"/>
    <w:uiPriority w:val="99"/>
    <w:qFormat/>
    <w:rsid w:val="001a3ad7"/>
    <w:pPr>
      <w:shd w:val="clear" w:color="auto" w:fill="FFFFFF"/>
      <w:spacing w:lineRule="exact" w:line="320"/>
    </w:pPr>
    <w:rPr>
      <w:rFonts w:eastAsia="Calibri"/>
      <w:sz w:val="24"/>
      <w:szCs w:val="24"/>
    </w:rPr>
  </w:style>
  <w:style w:type="paragraph" w:styleId="Style104" w:customStyle="1">
    <w:name w:val="Style104"/>
    <w:basedOn w:val="Normal"/>
    <w:uiPriority w:val="99"/>
    <w:qFormat/>
    <w:rsid w:val="001a3ad7"/>
    <w:pPr>
      <w:shd w:val="clear" w:color="auto" w:fill="FFFFFF"/>
      <w:spacing w:lineRule="exact" w:line="1608"/>
      <w:jc w:val="center"/>
    </w:pPr>
    <w:rPr>
      <w:rFonts w:eastAsia="Calibri"/>
      <w:sz w:val="24"/>
      <w:szCs w:val="24"/>
    </w:rPr>
  </w:style>
  <w:style w:type="paragraph" w:styleId="Style21" w:customStyle="1">
    <w:name w:val="Таблицы (моноширинный)"/>
    <w:qFormat/>
    <w:rsid w:val="001a3ad7"/>
    <w:pPr>
      <w:widowControl w:val="false"/>
      <w:shd w:val="nil"/>
      <w:bidi w:val="0"/>
      <w:jc w:val="both"/>
    </w:pPr>
    <w:rPr>
      <w:rFonts w:ascii="Courier New" w:hAnsi="Courier New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1a3ad7"/>
    <w:pPr>
      <w:widowControl/>
      <w:shd w:val="nil"/>
      <w:bidi w:val="0"/>
      <w:spacing w:before="200" w:after="0"/>
      <w:jc w:val="left"/>
    </w:pPr>
    <w:rPr>
      <w:rFonts w:ascii="Courier New" w:hAnsi="Courier New" w:eastAsia="Calibri" w:cs="Times New Roman"/>
      <w:color w:val="auto"/>
      <w:kern w:val="0"/>
      <w:sz w:val="20"/>
      <w:szCs w:val="22"/>
      <w:lang w:val="en-US" w:eastAsia="ru-RU" w:bidi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1a3ad7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a3a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3">
    <w:name w:val="Table Grid"/>
    <w:basedOn w:val="a1"/>
    <w:uiPriority w:val="99"/>
    <w:rsid w:val="001a3ad7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LibreOffice/6.0.4.2$Linux_X86_64 LibreOffice_project/9b0d9b32d5dcda91d2f1a96dc04c645c450872bf</Application>
  <Pages>7</Pages>
  <Words>1070</Words>
  <Characters>7982</Characters>
  <CharactersWithSpaces>8990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2018-12-25T06:05:00Z</dcterms:created>
  <dc:creator/>
  <dc:description/>
  <dc:language>ru-RU</dc:language>
  <cp:lastModifiedBy/>
  <dcterms:modified xsi:type="dcterms:W3CDTF">2018-12-26T14:59:13Z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