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Анализ результатов контрольно-надзорной деятельности в </w:t>
      </w:r>
      <w:r>
        <w:rPr>
          <w:b w:val="1"/>
          <w:sz w:val="24"/>
        </w:rPr>
        <w:t>4</w:t>
      </w:r>
      <w:r>
        <w:rPr>
          <w:b w:val="1"/>
          <w:sz w:val="24"/>
        </w:rPr>
        <w:t xml:space="preserve"> квартале 202</w:t>
      </w:r>
      <w:r>
        <w:rPr>
          <w:b w:val="1"/>
          <w:sz w:val="24"/>
        </w:rPr>
        <w:t>2</w:t>
      </w:r>
      <w:r>
        <w:rPr>
          <w:b w:val="1"/>
          <w:sz w:val="24"/>
        </w:rPr>
        <w:t xml:space="preserve"> года</w:t>
      </w:r>
    </w:p>
    <w:p w14:paraId="0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Перечень наиболее часто встречающихся нарушений обязательных требований</w:t>
      </w:r>
    </w:p>
    <w:p w14:paraId="0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В сфере связи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Проведено контрольно-надзорных мероприятий – 7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tbl>
      <w:tblPr>
        <w:tblStyle w:val="Style_1"/>
      </w:tblPr>
      <w:tblGrid>
        <w:gridCol w:w="6487"/>
        <w:gridCol w:w="851"/>
        <w:gridCol w:w="850"/>
        <w:gridCol w:w="992"/>
        <w:gridCol w:w="709"/>
      </w:tblGrid>
      <w:tr>
        <w:tc>
          <w:tcPr>
            <w:tcW w:type="dxa" w:w="6487"/>
            <w:vMerge w:val="restart"/>
            <w:vAlign w:val="center"/>
          </w:tcPr>
          <w:p w14:paraId="0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type="dxa" w:w="3402"/>
            <w:gridSpan w:val="4"/>
          </w:tcPr>
          <w:p w14:paraId="0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>
        <w:tc>
          <w:tcPr>
            <w:tcW w:type="dxa" w:w="6487"/>
            <w:gridSpan w:val="1"/>
            <w:vMerge w:val="continue"/>
            <w:vAlign w:val="center"/>
          </w:tcPr>
          <w:p/>
        </w:tc>
        <w:tc>
          <w:tcPr>
            <w:tcW w:type="dxa" w:w="851"/>
          </w:tcPr>
          <w:p w14:paraId="0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type="dxa" w:w="850"/>
          </w:tcPr>
          <w:p w14:paraId="0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type="dxa" w:w="992"/>
          </w:tcPr>
          <w:p w14:paraId="0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type="dxa" w:w="709"/>
          </w:tcPr>
          <w:p w14:paraId="0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>
        <w:tc>
          <w:tcPr>
            <w:tcW w:type="dxa" w:w="6487"/>
          </w:tcPr>
          <w:p w14:paraId="0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Использование </w:t>
            </w:r>
            <w:r>
              <w:rPr>
                <w:rFonts w:ascii="Times New Roman" w:hAnsi="Times New Roman"/>
                <w:sz w:val="24"/>
              </w:rPr>
              <w:t>незарегистрированных</w:t>
            </w:r>
            <w:r>
              <w:rPr>
                <w:rFonts w:ascii="Times New Roman" w:hAnsi="Times New Roman"/>
                <w:sz w:val="24"/>
              </w:rPr>
              <w:t xml:space="preserve"> РЭС, ВЧУ</w:t>
            </w:r>
          </w:p>
        </w:tc>
        <w:tc>
          <w:tcPr>
            <w:tcW w:type="dxa" w:w="851"/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</w:t>
            </w:r>
          </w:p>
        </w:tc>
      </w:tr>
      <w:tr>
        <w:tc>
          <w:tcPr>
            <w:tcW w:type="dxa" w:w="6487"/>
          </w:tcPr>
          <w:p w14:paraId="1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type="dxa" w:w="851"/>
            <w:vAlign w:val="center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</w:t>
            </w:r>
          </w:p>
        </w:tc>
      </w:tr>
      <w:tr>
        <w:tc>
          <w:tcPr>
            <w:tcW w:type="dxa" w:w="6487"/>
          </w:tcPr>
          <w:p w14:paraId="1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лицензионных требований и правил оказания услуг связи</w:t>
            </w:r>
          </w:p>
        </w:tc>
        <w:tc>
          <w:tcPr>
            <w:tcW w:type="dxa" w:w="851"/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</w:t>
            </w:r>
          </w:p>
        </w:tc>
      </w:tr>
      <w:tr>
        <w:tc>
          <w:tcPr>
            <w:tcW w:type="dxa" w:w="6487"/>
          </w:tcPr>
          <w:p w14:paraId="1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Непредоставление</w:t>
            </w:r>
            <w:r>
              <w:rPr>
                <w:rFonts w:ascii="Times New Roman" w:hAnsi="Times New Roman"/>
                <w:sz w:val="24"/>
              </w:rPr>
              <w:t xml:space="preserve"> или несвоевременное предоставление информации</w:t>
            </w:r>
          </w:p>
        </w:tc>
        <w:tc>
          <w:tcPr>
            <w:tcW w:type="dxa" w:w="851"/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</w:t>
            </w:r>
          </w:p>
        </w:tc>
      </w:tr>
    </w:tbl>
    <w:p w14:paraId="20000000">
      <w:pPr>
        <w:spacing w:after="120" w:before="120"/>
        <w:ind/>
        <w:jc w:val="center"/>
        <w:rPr>
          <w:b w:val="1"/>
          <w:sz w:val="24"/>
        </w:rPr>
      </w:pPr>
      <w:r>
        <w:rPr>
          <w:b w:val="1"/>
          <w:sz w:val="24"/>
        </w:rPr>
        <w:t>В сфере вещания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Проведено контрольно-надзорных мероприятий – </w:t>
      </w:r>
      <w:r>
        <w:rPr>
          <w:rFonts w:ascii="Times New Roman" w:hAnsi="Times New Roman"/>
          <w:sz w:val="24"/>
        </w:rPr>
        <w:t>7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tbl>
      <w:tblPr>
        <w:tblStyle w:val="Style_1"/>
      </w:tblPr>
      <w:tblGrid>
        <w:gridCol w:w="6487"/>
        <w:gridCol w:w="851"/>
        <w:gridCol w:w="850"/>
        <w:gridCol w:w="992"/>
        <w:gridCol w:w="709"/>
      </w:tblGrid>
      <w:tr>
        <w:tc>
          <w:tcPr>
            <w:tcW w:type="dxa" w:w="6487"/>
            <w:vMerge w:val="restart"/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type="dxa" w:w="3402"/>
            <w:gridSpan w:val="4"/>
          </w:tcPr>
          <w:p w14:paraId="2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>
        <w:tc>
          <w:tcPr>
            <w:tcW w:type="dxa" w:w="6487"/>
            <w:gridSpan w:val="1"/>
            <w:vMerge w:val="continue"/>
            <w:vAlign w:val="center"/>
          </w:tcPr>
          <w:p/>
        </w:tc>
        <w:tc>
          <w:tcPr>
            <w:tcW w:type="dxa" w:w="851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type="dxa" w:w="850"/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type="dxa" w:w="992"/>
          </w:tcPr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type="dxa" w:w="709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>
        <w:tc>
          <w:tcPr>
            <w:tcW w:type="dxa" w:w="6487"/>
          </w:tcPr>
          <w:p w14:paraId="2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объемов вещания</w:t>
            </w:r>
          </w:p>
        </w:tc>
        <w:tc>
          <w:tcPr>
            <w:tcW w:type="dxa" w:w="851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09"/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87"/>
          </w:tcPr>
          <w:p w14:paraId="2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порядка объявления выходных данных</w:t>
            </w:r>
          </w:p>
        </w:tc>
        <w:tc>
          <w:tcPr>
            <w:tcW w:type="dxa" w:w="851"/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0"/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09"/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87"/>
          </w:tcPr>
          <w:p w14:paraId="3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программной направленности телеканала или радиоканала или нарушение программной концепции вещания</w:t>
            </w:r>
          </w:p>
        </w:tc>
        <w:tc>
          <w:tcPr>
            <w:tcW w:type="dxa" w:w="851"/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0"/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09"/>
            <w:vAlign w:val="center"/>
          </w:tcPr>
          <w:p w14:paraId="37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87"/>
          </w:tcPr>
          <w:p w14:paraId="3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требования о вещании указанного в лицензии телеканала или радиоканала</w:t>
            </w:r>
          </w:p>
        </w:tc>
        <w:tc>
          <w:tcPr>
            <w:tcW w:type="dxa" w:w="851"/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50"/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709"/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Нарушение требований о представлении обязательного экземпляра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</w:tr>
    </w:tbl>
    <w:p w14:paraId="44000000">
      <w:pPr>
        <w:spacing w:after="120" w:before="120"/>
        <w:ind/>
        <w:jc w:val="center"/>
        <w:rPr>
          <w:b w:val="1"/>
          <w:sz w:val="24"/>
        </w:rPr>
      </w:pPr>
      <w:r>
        <w:rPr>
          <w:b w:val="1"/>
          <w:sz w:val="24"/>
        </w:rPr>
        <w:t>В сфере средств массовой информации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Проведено контрольно-надзорных мероприятий – </w:t>
      </w:r>
      <w:r>
        <w:rPr>
          <w:rFonts w:ascii="Times New Roman" w:hAnsi="Times New Roman"/>
          <w:sz w:val="24"/>
        </w:rPr>
        <w:t>33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p w14:paraId="4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1"/>
      </w:tblPr>
      <w:tblGrid>
        <w:gridCol w:w="6487"/>
        <w:gridCol w:w="851"/>
        <w:gridCol w:w="850"/>
        <w:gridCol w:w="992"/>
        <w:gridCol w:w="709"/>
      </w:tblGrid>
      <w:tr>
        <w:tc>
          <w:tcPr>
            <w:tcW w:type="dxa" w:w="6487"/>
            <w:vMerge w:val="restart"/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type="dxa" w:w="3402"/>
            <w:gridSpan w:val="4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>
        <w:tc>
          <w:tcPr>
            <w:tcW w:type="dxa" w:w="6487"/>
            <w:gridSpan w:val="1"/>
            <w:vMerge w:val="continue"/>
            <w:vAlign w:val="center"/>
          </w:tcPr>
          <w:p/>
        </w:tc>
        <w:tc>
          <w:tcPr>
            <w:tcW w:type="dxa" w:w="851"/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type="dxa" w:w="850"/>
          </w:tcPr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type="dxa" w:w="992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type="dxa" w:w="709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>
        <w:tc>
          <w:tcPr>
            <w:tcW w:type="dxa" w:w="6487"/>
          </w:tcPr>
          <w:p w14:paraId="4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Невыход средства массовой информации в свет более одного года</w:t>
            </w:r>
          </w:p>
        </w:tc>
        <w:tc>
          <w:tcPr>
            <w:tcW w:type="dxa" w:w="851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0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</w:tcPr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709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87"/>
          </w:tcPr>
          <w:p w14:paraId="5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порядка объявления выходных данных в выпуске средства массовой информации</w:t>
            </w:r>
          </w:p>
        </w:tc>
        <w:tc>
          <w:tcPr>
            <w:tcW w:type="dxa" w:w="851"/>
          </w:tcPr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50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</w:tcPr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709"/>
          </w:tcPr>
          <w:p w14:paraId="5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87"/>
          </w:tcPr>
          <w:p w14:paraId="5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Нарушение требований о </w:t>
            </w:r>
            <w:r>
              <w:rPr>
                <w:rFonts w:ascii="Times New Roman" w:hAnsi="Times New Roman"/>
                <w:sz w:val="24"/>
              </w:rPr>
              <w:t>предоставлении обязательного экземпляра документов</w:t>
            </w:r>
          </w:p>
        </w:tc>
        <w:tc>
          <w:tcPr>
            <w:tcW w:type="dxa" w:w="851"/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0"/>
          </w:tcPr>
          <w:p w14:paraId="5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09"/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487"/>
          </w:tcPr>
          <w:p w14:paraId="5D00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Нарушение порядка утверждения и изменения устава</w:t>
            </w:r>
          </w:p>
          <w:p w14:paraId="5E00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 xml:space="preserve">редакции или заменяющего его договора и отсутствия </w:t>
            </w:r>
            <w:r>
              <w:rPr>
                <w:rFonts w:ascii="YS Text" w:hAnsi="YS Text"/>
                <w:sz w:val="23"/>
              </w:rPr>
              <w:t>в</w:t>
            </w:r>
          </w:p>
          <w:p w14:paraId="5F00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уставе</w:t>
            </w:r>
            <w:r>
              <w:rPr>
                <w:rFonts w:ascii="YS Text" w:hAnsi="YS Text"/>
                <w:sz w:val="23"/>
              </w:rPr>
              <w:t xml:space="preserve"> редакции или заменяющем его договоре определения</w:t>
            </w:r>
          </w:p>
          <w:p w14:paraId="60000000">
            <w:pPr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основных прав и обязанностей журналистов</w:t>
            </w:r>
          </w:p>
          <w:p w14:paraId="61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</w:tcPr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50"/>
          </w:tcPr>
          <w:p w14:paraId="6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709"/>
          </w:tcPr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6000000">
      <w:pPr>
        <w:spacing w:after="120" w:before="120"/>
        <w:ind/>
        <w:jc w:val="center"/>
        <w:rPr>
          <w:b w:val="1"/>
          <w:sz w:val="24"/>
        </w:rPr>
      </w:pPr>
      <w:r>
        <w:rPr>
          <w:b w:val="1"/>
          <w:sz w:val="24"/>
        </w:rPr>
        <w:t>В сфере защиты персональных данных</w:t>
      </w:r>
    </w:p>
    <w:p w14:paraId="6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Проведено контрольно-надзорных мероприятий – </w:t>
      </w:r>
      <w:r>
        <w:rPr>
          <w:rFonts w:ascii="Times New Roman" w:hAnsi="Times New Roman"/>
          <w:sz w:val="24"/>
        </w:rPr>
        <w:t>19</w:t>
      </w:r>
    </w:p>
    <w:p w14:paraId="6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tbl>
      <w:tblPr>
        <w:tblStyle w:val="Style_1"/>
      </w:tblPr>
      <w:tblGrid>
        <w:gridCol w:w="4156"/>
        <w:gridCol w:w="1368"/>
        <w:gridCol w:w="1400"/>
        <w:gridCol w:w="1948"/>
        <w:gridCol w:w="1549"/>
      </w:tblGrid>
      <w:tr>
        <w:tc>
          <w:tcPr>
            <w:tcW w:type="dxa" w:w="4156"/>
            <w:vMerge w:val="restart"/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type="dxa" w:w="6265"/>
            <w:gridSpan w:val="4"/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>
        <w:tc>
          <w:tcPr>
            <w:tcW w:type="dxa" w:w="4156"/>
            <w:gridSpan w:val="1"/>
            <w:vMerge w:val="continue"/>
            <w:vAlign w:val="center"/>
          </w:tcPr>
          <w:p/>
        </w:tc>
        <w:tc>
          <w:tcPr>
            <w:tcW w:type="dxa" w:w="1368"/>
          </w:tcPr>
          <w:p w14:paraId="6B00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type="dxa" w:w="1400"/>
          </w:tcPr>
          <w:p w14:paraId="6C00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type="dxa" w:w="1948"/>
          </w:tcPr>
          <w:p w14:paraId="6D00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type="dxa" w:w="1549"/>
          </w:tcPr>
          <w:p w14:paraId="6E00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>
        <w:tc>
          <w:tcPr>
            <w:tcW w:type="dxa" w:w="4156"/>
          </w:tcPr>
          <w:p w14:paraId="6F000000">
            <w:pPr>
              <w:spacing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Непредставление </w:t>
            </w:r>
            <w:r>
              <w:rPr>
                <w:rFonts w:ascii="Times New Roman" w:hAnsi="Times New Roman"/>
              </w:rPr>
              <w:t>в уполномоченный орган уведомления об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обработке персональных данных, </w:t>
            </w:r>
            <w:r>
              <w:rPr>
                <w:rFonts w:ascii="Times New Roman" w:hAnsi="Times New Roman"/>
              </w:rPr>
              <w:t>уведомления об изменении сведений</w:t>
            </w:r>
            <w:r>
              <w:rPr>
                <w:rFonts w:ascii="Times New Roman" w:hAnsi="Times New Roman"/>
              </w:rPr>
              <w:t>, сведений по запросу информации</w:t>
            </w:r>
          </w:p>
        </w:tc>
        <w:tc>
          <w:tcPr>
            <w:tcW w:type="dxa" w:w="1368"/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400"/>
          </w:tcPr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48"/>
          </w:tcPr>
          <w:p w14:paraId="7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49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4156"/>
          </w:tcPr>
          <w:p w14:paraId="74000000">
            <w:pPr>
              <w:spacing w:line="21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type="dxa" w:w="1368"/>
          </w:tcPr>
          <w:p w14:paraId="7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400"/>
          </w:tcPr>
          <w:p w14:paraId="76000000">
            <w:pPr>
              <w:ind/>
              <w:jc w:val="center"/>
            </w:pPr>
            <w:r>
              <w:t>0</w:t>
            </w:r>
          </w:p>
        </w:tc>
        <w:tc>
          <w:tcPr>
            <w:tcW w:type="dxa" w:w="1948"/>
          </w:tcPr>
          <w:p w14:paraId="77000000">
            <w:pPr>
              <w:ind/>
              <w:jc w:val="center"/>
            </w:pPr>
            <w:r>
              <w:t>0</w:t>
            </w:r>
          </w:p>
        </w:tc>
        <w:tc>
          <w:tcPr>
            <w:tcW w:type="dxa" w:w="1549"/>
          </w:tcPr>
          <w:p w14:paraId="78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4156"/>
          </w:tcPr>
          <w:p w14:paraId="79000000">
            <w:pPr>
              <w:spacing w:line="21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Обработка персональных данных в случаях, непредусмотренных Федеральным законом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 персональных данных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368"/>
          </w:tcPr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1400"/>
          </w:tcPr>
          <w:p w14:paraId="7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48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49"/>
          </w:tcPr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14:paraId="7E000000">
      <w:pPr>
        <w:ind/>
        <w:jc w:val="both"/>
        <w:rPr>
          <w:rFonts w:ascii="Arial" w:hAnsi="Arial"/>
          <w:sz w:val="18"/>
        </w:rPr>
      </w:pPr>
    </w:p>
    <w:p w14:paraId="7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sectPr>
      <w:pgSz w:h="16838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footer"/>
    <w:basedOn w:val="Style_2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footer"/>
    <w:basedOn w:val="Style_2_ch"/>
    <w:link w:val="Style_9"/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er"/>
    <w:basedOn w:val="Style_2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2_ch"/>
    <w:link w:val="Style_12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2"/>
    <w:link w:val="Style_17_ch"/>
    <w:uiPriority w:val="39"/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toc 9"/>
    <w:next w:val="Style_2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2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5"/>
    <w:next w:val="Style_2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2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2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2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9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2023-04-24T14:34:10Z</dcterms:modified>
</cp:coreProperties>
</file>